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5</w:t>
      </w:r>
    </w:p>
    <w:p w:rsidR="00000000" w:rsidDel="00000000" w:rsidP="00000000" w:rsidRDefault="00000000" w:rsidRPr="00000000" w14:paraId="00000003">
      <w:pPr>
        <w:spacing w:after="200" w:line="276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lwvh24i1grd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ОПСПО по специальности </w:t>
        <w:br w:type="textWrapping"/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right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bookmarkStart w:colFirst="0" w:colLast="0" w:name="_heading=h.3dy6vkm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34.02.01 Сестринское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РАБОЧАЯ ПРОГРАММА УЧЕБНОЙ  ДИСЦИПЛИНЫ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ОП. 08 ГИГИЕНА И ЭКОЛОГИЯ ЧЕЛОВЕКА</w:t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34.02.01 Сестринское дело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Рабочая программа учебной дисциплины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квалификация медицинская сестра, брат.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Организация-разработчик: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- Югры «Нижневартовский медицинский колледж»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Разработчик: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Старкова Ольга Владимировна, преподаватель БУ «Нижневартовский медицинский колледж»,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Эксперты: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Заместитель  директора по УПР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 «Нижневартовский медицинский колледж»      ___________ Ю.Е. Зиязова   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Методист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 «Нижневартовский медицинский колледж»      ___________А.А. Кабардаева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протокол №________________от «____» ___________ 202__г.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СОДЕРЖАНИЕ                                                                   стр</w:t>
      </w:r>
    </w:p>
    <w:p w:rsidR="00000000" w:rsidDel="00000000" w:rsidP="00000000" w:rsidRDefault="00000000" w:rsidRPr="00000000" w14:paraId="0000005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6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АННОТАЦИЯ К РАБОЧЕЙ ПРОГРАММЕ                                               4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СТРУКТУРА И СОДЕРЖАНИЕ УЧЕБНОЙ  ДИСЦИПЛИНЫ             7</w:t>
      </w:r>
    </w:p>
    <w:p w:rsidR="00000000" w:rsidDel="00000000" w:rsidP="00000000" w:rsidRDefault="00000000" w:rsidRPr="00000000" w14:paraId="00000056">
      <w:pPr>
        <w:keepNext w:val="1"/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УСЛОВИЯ    РЕАЛИЗАЦИИ  ПРОГРАММЫ УЧЕБНОЙ</w:t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ДИСЦИПЛИНЫ                                                                                                   15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6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КОНТРОЛЬ   И   ОЦЕНКА  РЕЗУЛЬТАТОВ    ОСВОЕНИЯ               17</w:t>
      </w:r>
    </w:p>
    <w:p w:rsidR="00000000" w:rsidDel="00000000" w:rsidP="00000000" w:rsidRDefault="00000000" w:rsidRPr="00000000" w14:paraId="0000005C">
      <w:pPr>
        <w:keepNext w:val="1"/>
        <w:spacing w:after="0" w:line="240" w:lineRule="auto"/>
        <w:ind w:left="360" w:firstLine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АННОТАЦИЯ К РАБОЧЕЙ ПРОГРАММЕ ПО УЧЕБНОЙ ДИСЦИПЛИНЕ</w:t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ОП.08 ГИГИЕНА И ЭКОЛОГИЯ ЧЕЛОВЕКА СПЕЦИАЛЬНОСТЬ </w:t>
      </w:r>
    </w:p>
    <w:p w:rsidR="00000000" w:rsidDel="00000000" w:rsidP="00000000" w:rsidRDefault="00000000" w:rsidRPr="00000000" w14:paraId="0000008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СПО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34.02.01 Сестринское дело</w:t>
      </w:r>
    </w:p>
    <w:p w:rsidR="00000000" w:rsidDel="00000000" w:rsidP="00000000" w:rsidRDefault="00000000" w:rsidRPr="00000000" w14:paraId="00000088">
      <w:pPr>
        <w:widowControl w:val="0"/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ОЧНАЯ ФОРМА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0" w:hanging="42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Область применения программы</w:t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«Гигиена и экология человека»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</w:t>
      </w:r>
    </w:p>
    <w:p w:rsidR="00000000" w:rsidDel="00000000" w:rsidP="00000000" w:rsidRDefault="00000000" w:rsidRPr="00000000" w14:paraId="0000008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Место дисциплины в структуре программы подготовки специалистов среднего звена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«Гигиена и экология человека» относится к профессиональному циклу, включающему в себя общепрофессиональные дисциплины.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1.3. Цели и задачи дисциплины – требования к результатам освоения дисциплины  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7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результате освоения дисциплины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должен уметь: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давать санитарно-гигиеническую оценку факторам окружающей среды;</w:t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проводить санитарно-гигиенические мероприятия по сохранению и укреплению здоровья населения, предупреждению болезней;</w:t>
      </w:r>
    </w:p>
    <w:p w:rsidR="00000000" w:rsidDel="00000000" w:rsidP="00000000" w:rsidRDefault="00000000" w:rsidRPr="00000000" w14:paraId="0000009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проводить гигиеническое обучение и воспитание населения.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результате освоения  дисциплины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должен знать: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современное состояние окружающей среды и глобальные экологические проблемы;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факторы окружающей среды, влияющие на здоровье человека;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основные положения гигиены;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гигиенические принципы организации здорового образа жизни;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40" w:hanging="3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методы, формы и средства гигиенического воспитания населения.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6412"/>
          <w:tab w:val="left" w:leader="none" w:pos="6480"/>
          <w:tab w:val="left" w:leader="none" w:pos="7328"/>
          <w:tab w:val="left" w:leader="none" w:pos="8244"/>
          <w:tab w:val="left" w:leader="none" w:pos="9160"/>
          <w:tab w:val="left" w:leader="none" w:pos="9360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1.4.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Освоение программы учебной дисциплины будет способствовать формированию общих компетенций (ОК) и профессиональных компетенций (ПК):</w:t>
      </w:r>
    </w:p>
    <w:p w:rsidR="00000000" w:rsidDel="00000000" w:rsidP="00000000" w:rsidRDefault="00000000" w:rsidRPr="00000000" w14:paraId="0000009D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01. Выбирать способы решения задач профессиональной деятельности, применительно к различным контекстам;</w:t>
      </w:r>
    </w:p>
    <w:p w:rsidR="00000000" w:rsidDel="00000000" w:rsidP="00000000" w:rsidRDefault="00000000" w:rsidRPr="00000000" w14:paraId="0000009E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000000" w:rsidDel="00000000" w:rsidP="00000000" w:rsidRDefault="00000000" w:rsidRPr="00000000" w14:paraId="0000009F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03. Планировать и реализовывать собственное профессиональное и личностное развитие;</w:t>
      </w:r>
    </w:p>
    <w:p w:rsidR="00000000" w:rsidDel="00000000" w:rsidP="00000000" w:rsidRDefault="00000000" w:rsidRPr="00000000" w14:paraId="000000A0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04. Работать в коллективе и команде, эффективно взаимодействовать с коллегами, руководством, клиентами, пациентами;</w:t>
      </w:r>
    </w:p>
    <w:p w:rsidR="00000000" w:rsidDel="00000000" w:rsidP="00000000" w:rsidRDefault="00000000" w:rsidRPr="00000000" w14:paraId="000000A1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05.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000000" w:rsidDel="00000000" w:rsidP="00000000" w:rsidRDefault="00000000" w:rsidRPr="00000000" w14:paraId="000000A2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000000" w:rsidDel="00000000" w:rsidP="00000000" w:rsidRDefault="00000000" w:rsidRPr="00000000" w14:paraId="000000A3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07. Содействовать сохранению окружающей среды, ресурсосбережению, эффективно действовать в чрезвычайных ситуациях;</w:t>
      </w:r>
    </w:p>
    <w:p w:rsidR="00000000" w:rsidDel="00000000" w:rsidP="00000000" w:rsidRDefault="00000000" w:rsidRPr="00000000" w14:paraId="000000A4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00000" w:rsidDel="00000000" w:rsidP="00000000" w:rsidRDefault="00000000" w:rsidRPr="00000000" w14:paraId="000000A5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09. Использовать информационные технологии в профессиональной деятельности;</w:t>
      </w:r>
    </w:p>
    <w:p w:rsidR="00000000" w:rsidDel="00000000" w:rsidP="00000000" w:rsidRDefault="00000000" w:rsidRPr="00000000" w14:paraId="000000A6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10. Пользоваться профессиональной документацией на государственном и иностранном языках;</w:t>
      </w:r>
    </w:p>
    <w:p w:rsidR="00000000" w:rsidDel="00000000" w:rsidP="00000000" w:rsidRDefault="00000000" w:rsidRPr="00000000" w14:paraId="000000A7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11. Использовать знания по финансовой грамотности, планировать предпринимательскую деятельность в профессиональной сфере;</w:t>
      </w:r>
    </w:p>
    <w:p w:rsidR="00000000" w:rsidDel="00000000" w:rsidP="00000000" w:rsidRDefault="00000000" w:rsidRPr="00000000" w14:paraId="000000A8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12. Оказывать первую помощь до оказания медицинской помощи гражданам при несчастных случаях, травмах, отравлениях и других состояниях и заболеваниях, угрожающих их жизни и здоровью.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Занятия по гигиене содействуют формированию следующих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профессиональных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компетенций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A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1"/>
        <w:tblW w:w="10490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5"/>
        <w:gridCol w:w="4869"/>
        <w:gridCol w:w="4486"/>
        <w:tblGridChange w:id="0">
          <w:tblGrid>
            <w:gridCol w:w="1135"/>
            <w:gridCol w:w="4869"/>
            <w:gridCol w:w="4486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ПК 3.5.  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Определять принципы рационального питания и физиологические нормы питания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Гигиенические принципы рационального питания при различных заболеваниях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ПК 4.3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Давать санитарно-гигиеническую оценку окружающей среды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Современное состояние окружающей среды и глобальные экологические проблемы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ПК 4.4.  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гигиеническое воспитание и обучение населения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Методы, формы и средства гигиенического воспитания населения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ПК 4.7  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Мероприятия по сохранению и укреплению здоровья населения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Гигиенические принципы организации здорового образа жизни</w:t>
            </w:r>
          </w:p>
        </w:tc>
      </w:tr>
    </w:tbl>
    <w:p w:rsidR="00000000" w:rsidDel="00000000" w:rsidP="00000000" w:rsidRDefault="00000000" w:rsidRPr="00000000" w14:paraId="000000B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1.5.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К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оличество часов на освоение программы дисциплины: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after="0" w:line="240" w:lineRule="auto"/>
        <w:ind w:hanging="14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максимальная  учебная нагрузка обучающегося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36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часов, в том числе: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42"/>
          <w:tab w:val="left" w:leader="none" w:pos="0"/>
        </w:tabs>
        <w:spacing w:after="0" w:line="240" w:lineRule="auto"/>
        <w:ind w:left="-142" w:hanging="14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обязательной аудиторной учебной нагрузки обучающегося – 36 часов (из них 16  часов – теоретические занятия, 20 часов – практические занятия).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14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53"/>
        <w:gridCol w:w="2232"/>
        <w:tblGridChange w:id="0">
          <w:tblGrid>
            <w:gridCol w:w="7053"/>
            <w:gridCol w:w="223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Максимальная учебная нагрузка (всего)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Обязательная аудиторная нагрузка (всего)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том числе: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теоретические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в форме зачета в 1 семестре</w:t>
            </w:r>
          </w:p>
        </w:tc>
      </w:tr>
    </w:tbl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pgSz w:h="16840" w:w="11907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2.2. Тематический план и содержание учебной дисциплины  Гигиена и экология человека</w:t>
      </w:r>
    </w:p>
    <w:tbl>
      <w:tblPr>
        <w:tblStyle w:val="Table3"/>
        <w:tblW w:w="15595.0" w:type="dxa"/>
        <w:jc w:val="left"/>
        <w:tblInd w:w="-8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8"/>
        <w:gridCol w:w="567"/>
        <w:gridCol w:w="8080"/>
        <w:gridCol w:w="1134"/>
        <w:gridCol w:w="2126"/>
        <w:tblGridChange w:id="0">
          <w:tblGrid>
            <w:gridCol w:w="3688"/>
            <w:gridCol w:w="567"/>
            <w:gridCol w:w="8080"/>
            <w:gridCol w:w="1134"/>
            <w:gridCol w:w="21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 практические работы, 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 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Роль гигиены и экологии в обеспечении профилактических задач здравоохранения.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роли гигиены и экологии человека. Основы общей экологии.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предмета  гигиены и экологии человека, связь с другими дисциплинами.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методов гигиенических исследований, гигиеническое нормирование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 антропогенного воздействия на окружающую природную среду, глобальные экологические проблемы (изменение климата, кислотные дожди, “озоновые дыры”, сокращение площади лесов, загрязнение мирового океана, сокращение разнообразия биологических видов)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влияния природных и антропогенных экологических факторов на здоровье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гигиены окружающей среды.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nextPage"/>
          <w:pgSz w:h="11907" w:w="16840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735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851"/>
        <w:gridCol w:w="7938"/>
        <w:gridCol w:w="992"/>
        <w:gridCol w:w="1843"/>
        <w:tblGridChange w:id="0">
          <w:tblGrid>
            <w:gridCol w:w="4111"/>
            <w:gridCol w:w="851"/>
            <w:gridCol w:w="7938"/>
            <w:gridCol w:w="992"/>
            <w:gridCol w:w="1843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атмосферного воздуха его физических и химических свойств, гигиеническое и экологическое значение.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физических свойств воздуха – температуры, влажности, подвижности воздуха, атмосферного давления, их гигиенического значения.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химического состава атмосферного воздуха и его гигиенического значения.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Определение видов  источников загрязнения атмосферного воздуха.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влияния загрязнений атмосферного воздуха на здоровье и условия жизни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мероприятий по профилактике загрязнений атмосферного воздуха, санитарная охрана воздушной среды.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Определение видов  источников загрязнения атмосферного воздуха.   Гигиеническая оценка качества атмосферного воздуха на территории ХМАО – Югра.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КТ 1 Тестирование.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и экологических свойств воды. Источники водоснабжения.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 роли воды в жизни человека. </w:t>
            </w:r>
          </w:p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 эпидемиологического, санитарно-гигиенического значения воды.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ЛР 2, ЛР 3, ЛР 4, ЛР 7, ЛР 13, ЛР 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видов источников водоснабжения и их санитарно-гигиеническая характеристика. Охрана источников водоснабжения.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Изучение методов и способов  улучшения качества питьевой воды.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органолептических свойств воды.  Химический состав воды.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Изучение заболеваний, обусловленных составом воды и передающихся водным путем.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1.Определение органолептических свойств воды. Гигиеническая оценка качества  воды на территории ХМАО – Югра.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КТ 2 . Тестирование.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Гигиеническое и эпидемиологическое значение почвы. Источники загрязнения почвы. Мероприятия по санитарной охране почвы.</w:t>
            </w:r>
          </w:p>
          <w:p w:rsidR="00000000" w:rsidDel="00000000" w:rsidP="00000000" w:rsidRDefault="00000000" w:rsidRPr="00000000" w14:paraId="0000018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1.1;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2.3.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«Изучение физических  и химических свойств почвы, гигиеническое, экологическое значение»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физических  и химических свойств почвы.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9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Гигиеническое и эпидемиологическое значение почвы. Источники загрязнения почвы. Мероприятия по санитарной охране почвы.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</w:t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Гигиеническое и эпидемиологическое значение почвы.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Экологические катастрофы. Их возможное влияние на окружающую среду и здоровье населения.</w:t>
            </w:r>
          </w:p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Классификация экологических катастроф.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Проблемы, возникающие в результате экологических катастроф, их ликвидация.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3</w:t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городской среды (урбоэкология)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жилым  и общественным помещениям.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жилым  и общественным     помещениям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Определение санитарного состояния помещения.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3.2 </w:t>
            </w:r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Промышленные и транспортные аварии.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Промышленные и транспортные аварии.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Самостоятельная работа обучающихся </w:t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Работа с учебным материалом, составление конспекта по теме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Урбанизация населенных мест. Положительное и отрицательное значение урбанизации. </w:t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Гигиенические принципы планировки и застройки населенных мест.  </w:t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Гигиенические требования к естественному и искусственному освещению, отоплению, вентиляции помещений различных назначений (помещений учреждений здравоохранения). Нормирование.</w:t>
            </w:r>
          </w:p>
          <w:p w:rsidR="00000000" w:rsidDel="00000000" w:rsidP="00000000" w:rsidRDefault="00000000" w:rsidRPr="00000000" w14:paraId="000001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2.2;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4.   Гигиена питания</w:t>
            </w:r>
          </w:p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nextPage"/>
          <w:pgSz w:h="11907" w:w="16840" w:orient="landscape"/>
          <w:pgMar w:bottom="1797" w:top="1797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737.0" w:type="dxa"/>
        <w:jc w:val="left"/>
        <w:tblInd w:w="-7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3"/>
        <w:gridCol w:w="426"/>
        <w:gridCol w:w="8224"/>
        <w:gridCol w:w="1134"/>
        <w:gridCol w:w="1840"/>
        <w:tblGridChange w:id="0">
          <w:tblGrid>
            <w:gridCol w:w="4113"/>
            <w:gridCol w:w="426"/>
            <w:gridCol w:w="8224"/>
            <w:gridCol w:w="1134"/>
            <w:gridCol w:w="184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основ  питания.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понятий  «рациональное питание, сбалансированное, лечебно – профилактическое». Пищевой статус, виды пищевого статуса.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пищевому рациону, его энергетической ценности и качественному составу. Изучение гигиенических требований к пищевому рациону, его энергетической ценности и качественному составу. Пищевая и биологическая ценность продуктов питания. Определение понятия пищевые продукты и их классификация. Характеристика пищевых веществ:</w:t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Белки: их значение для жизни, роста и развития организма. Состав белков. Заменимые и незаменимые аминокислоты. Основные источники белка в питании. Жиры: их значение в питании. Полиненасыщенные жирные кислоты, их значение, источники.</w:t>
            </w:r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Углеводы: их значение в питании. Гигиеническая характеристика и источники отдельных видов углеводов: моносахаридов (глюкозы, фруктозы), дисахаридов (сахарозы, лактозы), полисахаридов  (крахмала, пектиновых веществ, клетчатки).</w:t>
            </w:r>
          </w:p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Минеральные элементы. Минеральные элементы щелочного характера: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кальций, магний, натрий, калий. Минеральные элементы кислотного характера: фосфор, сера, хлор. Биомикроэлементы: железо, йод, фтор, селен, медь, цинк и др. Основные источники минеральных элементов.</w:t>
            </w:r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Витамины, их классификация. Значение витаминов и их основные источники. Профилактика гиповитаминозов. Витаминизация продуктов и готовой пищи. Рекомендуемые величины физиологических потребностей в пищевых веществах для различных групп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Формулирование понятия «режим питания». Изучение принципов питания. Лечебное питание. Особенности кулинарной обработки при приготовлении диетических блюд.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Пищевые отравления. Виды пищевых отравлений. Профилактика.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Расчет суточного рациона по меню-раскладке.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рациона питания взрослого населения. Контроль  энергетической адекватности.  КТ 4 Контрольная работа.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Консультация. Работа с дополнительной литературой, составление рефератов по теме: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Пищевая и биологическая ценность продуктов питания»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заболеваний, связанных с характером питания. Пищевые отравления различной этиологии и их профилактика».</w:t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рекомендуемых учебных изданий: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5.</w:t>
            </w:r>
          </w:p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условий труда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профессиональных вредностей в системе здравоохранения. Профессиональные заболевания.</w:t>
            </w:r>
          </w:p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гигиены и физиологии труда. Утомление и его причины. Переутомление. Профилактика.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понятий «профессиональные вредности» и «профессиональные заболевания».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классификации, краткой характеристики вредных производственных факторов физических, химических, биологических, нервно – психологических, механических. </w:t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 понятий  профессиональных болезней, возникающих в результате воздействия на организм вредных производственных факторов.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6</w:t>
            </w:r>
          </w:p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основ гигиенического обучения и воспитания населения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6.1.</w:t>
            </w:r>
          </w:p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Проведение санитарного просвещения средним медицинским персоналом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1.Санитарное просвещение в работе среднего медицинского персонала</w:t>
            </w:r>
          </w:p>
          <w:p w:rsidR="00000000" w:rsidDel="00000000" w:rsidP="00000000" w:rsidRDefault="00000000" w:rsidRPr="00000000" w14:paraId="000002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Активные методы обучения  здорового образа жизни (ЗОЖ).</w:t>
            </w:r>
          </w:p>
          <w:p w:rsidR="00000000" w:rsidDel="00000000" w:rsidP="00000000" w:rsidRDefault="00000000" w:rsidRPr="00000000" w14:paraId="0000026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КТ 6 Тестирование.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7.</w:t>
            </w:r>
          </w:p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ЛПУ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</w:p>
          <w:p w:rsidR="00000000" w:rsidDel="00000000" w:rsidP="00000000" w:rsidRDefault="00000000" w:rsidRPr="00000000" w14:paraId="0000027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Комплексная гигиеническая оценка санитарного режима ЛПУ. </w:t>
            </w:r>
          </w:p>
          <w:p w:rsidR="00000000" w:rsidDel="00000000" w:rsidP="00000000" w:rsidRDefault="00000000" w:rsidRPr="00000000" w14:paraId="0000027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Зачет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                  Всего: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continuous"/>
          <w:pgSz w:h="11907" w:w="16840" w:orient="landscape"/>
          <w:pgMar w:bottom="1797" w:top="1797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3. ОРГАНИЗАЦИОННО-ПЕДАГОГИЧЕСКИЕУСЛОВИЯ РЕАЛИЗАЦИИ ПРОГРАММЫ ДИСЦИПЛИНЫ</w:t>
      </w:r>
    </w:p>
    <w:p w:rsidR="00000000" w:rsidDel="00000000" w:rsidP="00000000" w:rsidRDefault="00000000" w:rsidRPr="00000000" w14:paraId="0000028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8A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28B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Реализация программы дисциплины требует наличия учебного кабинета на 10 посадочных мест и лекционной аудитории на 60 посадочных мест.</w:t>
      </w:r>
    </w:p>
    <w:p w:rsidR="00000000" w:rsidDel="00000000" w:rsidP="00000000" w:rsidRDefault="00000000" w:rsidRPr="00000000" w14:paraId="0000028C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Оборудование учебного кабинета: </w:t>
      </w:r>
    </w:p>
    <w:p w:rsidR="00000000" w:rsidDel="00000000" w:rsidP="00000000" w:rsidRDefault="00000000" w:rsidRPr="00000000" w14:paraId="0000028D">
      <w:pPr>
        <w:numPr>
          <w:ilvl w:val="0"/>
          <w:numId w:val="5"/>
        </w:numPr>
        <w:tabs>
          <w:tab w:val="left" w:leader="none" w:pos="709"/>
          <w:tab w:val="left" w:leader="none" w:pos="3092"/>
          <w:tab w:val="left" w:leader="none" w:pos="4008"/>
          <w:tab w:val="left" w:leader="none" w:pos="4924"/>
          <w:tab w:val="left" w:leader="none" w:pos="5840"/>
          <w:tab w:val="left" w:leader="none" w:pos="6756"/>
          <w:tab w:val="left" w:leader="none" w:pos="7672"/>
          <w:tab w:val="left" w:leader="none" w:pos="8588"/>
          <w:tab w:val="left" w:leader="none" w:pos="9504"/>
          <w:tab w:val="left" w:leader="none" w:pos="10420"/>
          <w:tab w:val="left" w:leader="none" w:pos="11336"/>
          <w:tab w:val="left" w:leader="none" w:pos="12252"/>
          <w:tab w:val="left" w:leader="none" w:pos="13168"/>
          <w:tab w:val="left" w:leader="none" w:pos="14084"/>
          <w:tab w:val="left" w:leader="none" w:pos="15000"/>
          <w:tab w:val="left" w:leader="none" w:pos="15916"/>
        </w:tabs>
        <w:spacing w:after="0" w:line="240" w:lineRule="auto"/>
        <w:ind w:left="340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шкафы для хранения приборов, наглядных пособий, учебно-методической документации;</w:t>
      </w:r>
    </w:p>
    <w:p w:rsidR="00000000" w:rsidDel="00000000" w:rsidP="00000000" w:rsidRDefault="00000000" w:rsidRPr="00000000" w14:paraId="0000028E">
      <w:pPr>
        <w:numPr>
          <w:ilvl w:val="0"/>
          <w:numId w:val="5"/>
        </w:numPr>
        <w:tabs>
          <w:tab w:val="left" w:leader="none" w:pos="709"/>
          <w:tab w:val="left" w:leader="none" w:pos="2176"/>
          <w:tab w:val="left" w:leader="none" w:pos="3092"/>
          <w:tab w:val="left" w:leader="none" w:pos="4008"/>
          <w:tab w:val="left" w:leader="none" w:pos="4924"/>
          <w:tab w:val="left" w:leader="none" w:pos="5840"/>
          <w:tab w:val="left" w:leader="none" w:pos="6756"/>
          <w:tab w:val="left" w:leader="none" w:pos="7672"/>
          <w:tab w:val="left" w:leader="none" w:pos="8588"/>
          <w:tab w:val="left" w:leader="none" w:pos="9504"/>
          <w:tab w:val="left" w:leader="none" w:pos="10420"/>
          <w:tab w:val="left" w:leader="none" w:pos="11336"/>
          <w:tab w:val="left" w:leader="none" w:pos="12252"/>
          <w:tab w:val="left" w:leader="none" w:pos="13168"/>
          <w:tab w:val="left" w:leader="none" w:pos="14084"/>
          <w:tab w:val="left" w:leader="none" w:pos="15000"/>
          <w:tab w:val="left" w:leader="none" w:pos="15916"/>
        </w:tabs>
        <w:spacing w:after="0" w:line="240" w:lineRule="auto"/>
        <w:ind w:left="340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классная;</w:t>
      </w:r>
    </w:p>
    <w:p w:rsidR="00000000" w:rsidDel="00000000" w:rsidP="00000000" w:rsidRDefault="00000000" w:rsidRPr="00000000" w14:paraId="0000028F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Технические средства обучения: </w:t>
      </w:r>
    </w:p>
    <w:p w:rsidR="00000000" w:rsidDel="00000000" w:rsidP="00000000" w:rsidRDefault="00000000" w:rsidRPr="00000000" w14:paraId="00000290">
      <w:pPr>
        <w:numPr>
          <w:ilvl w:val="0"/>
          <w:numId w:val="7"/>
        </w:numPr>
        <w:tabs>
          <w:tab w:val="left" w:leader="none" w:pos="709"/>
          <w:tab w:val="left" w:leader="none" w:pos="1980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компьютеры;</w:t>
      </w:r>
    </w:p>
    <w:p w:rsidR="00000000" w:rsidDel="00000000" w:rsidP="00000000" w:rsidRDefault="00000000" w:rsidRPr="00000000" w14:paraId="00000291">
      <w:pPr>
        <w:numPr>
          <w:ilvl w:val="0"/>
          <w:numId w:val="7"/>
        </w:numPr>
        <w:tabs>
          <w:tab w:val="left" w:leader="none" w:pos="709"/>
          <w:tab w:val="left" w:leader="none" w:pos="1980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мультимедийный проектор</w:t>
      </w:r>
    </w:p>
    <w:p w:rsidR="00000000" w:rsidDel="00000000" w:rsidP="00000000" w:rsidRDefault="00000000" w:rsidRPr="00000000" w14:paraId="00000292">
      <w:pPr>
        <w:numPr>
          <w:ilvl w:val="0"/>
          <w:numId w:val="7"/>
        </w:numPr>
        <w:tabs>
          <w:tab w:val="left" w:leader="none" w:pos="709"/>
          <w:tab w:val="left" w:leader="none" w:pos="1980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DVD фильм</w:t>
      </w:r>
    </w:p>
    <w:p w:rsidR="00000000" w:rsidDel="00000000" w:rsidP="00000000" w:rsidRDefault="00000000" w:rsidRPr="00000000" w14:paraId="00000293">
      <w:pPr>
        <w:shd w:fill="ffffff" w:val="clear"/>
        <w:spacing w:after="0" w:line="240" w:lineRule="auto"/>
        <w:ind w:hanging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Учебно-наглядные пособия</w:t>
      </w:r>
    </w:p>
    <w:p w:rsidR="00000000" w:rsidDel="00000000" w:rsidP="00000000" w:rsidRDefault="00000000" w:rsidRPr="00000000" w14:paraId="00000294">
      <w:pPr>
        <w:numPr>
          <w:ilvl w:val="0"/>
          <w:numId w:val="9"/>
        </w:numPr>
        <w:shd w:fill="ffffff" w:val="clear"/>
        <w:tabs>
          <w:tab w:val="left" w:leader="none" w:pos="240"/>
        </w:tabs>
        <w:spacing w:after="0" w:line="240" w:lineRule="auto"/>
        <w:ind w:left="36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таблиц по темам:</w:t>
      </w:r>
    </w:p>
    <w:p w:rsidR="00000000" w:rsidDel="00000000" w:rsidP="00000000" w:rsidRDefault="00000000" w:rsidRPr="00000000" w14:paraId="00000295">
      <w:pPr>
        <w:widowControl w:val="0"/>
        <w:numPr>
          <w:ilvl w:val="0"/>
          <w:numId w:val="10"/>
        </w:numPr>
        <w:shd w:fill="ffffff" w:val="clear"/>
        <w:tabs>
          <w:tab w:val="left" w:leader="none" w:pos="427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«Мероприятия по санитарной охране атмосферного воздуха»</w:t>
      </w:r>
    </w:p>
    <w:p w:rsidR="00000000" w:rsidDel="00000000" w:rsidP="00000000" w:rsidRDefault="00000000" w:rsidRPr="00000000" w14:paraId="00000296">
      <w:pPr>
        <w:widowControl w:val="0"/>
        <w:numPr>
          <w:ilvl w:val="0"/>
          <w:numId w:val="10"/>
        </w:numPr>
        <w:shd w:fill="ffffff" w:val="clear"/>
        <w:tabs>
          <w:tab w:val="left" w:leader="none" w:pos="427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«Мероприятия по санитарной охране водоемов»</w:t>
      </w:r>
    </w:p>
    <w:p w:rsidR="00000000" w:rsidDel="00000000" w:rsidP="00000000" w:rsidRDefault="00000000" w:rsidRPr="00000000" w14:paraId="00000297">
      <w:pPr>
        <w:widowControl w:val="0"/>
        <w:numPr>
          <w:ilvl w:val="0"/>
          <w:numId w:val="10"/>
        </w:numPr>
        <w:shd w:fill="ffffff" w:val="clear"/>
        <w:tabs>
          <w:tab w:val="left" w:leader="none" w:pos="427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«Рациональное потребление пищи (Суточный рацион)</w:t>
      </w:r>
    </w:p>
    <w:p w:rsidR="00000000" w:rsidDel="00000000" w:rsidP="00000000" w:rsidRDefault="00000000" w:rsidRPr="00000000" w14:paraId="00000298">
      <w:pPr>
        <w:widowControl w:val="0"/>
        <w:numPr>
          <w:ilvl w:val="0"/>
          <w:numId w:val="10"/>
        </w:numPr>
        <w:shd w:fill="ffffff" w:val="clear"/>
        <w:tabs>
          <w:tab w:val="left" w:leader="none" w:pos="427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«Окружающая среда и здоровье человека»</w:t>
      </w:r>
    </w:p>
    <w:p w:rsidR="00000000" w:rsidDel="00000000" w:rsidP="00000000" w:rsidRDefault="00000000" w:rsidRPr="00000000" w14:paraId="00000299">
      <w:pPr>
        <w:widowControl w:val="0"/>
        <w:numPr>
          <w:ilvl w:val="0"/>
          <w:numId w:val="10"/>
        </w:numPr>
        <w:shd w:fill="ffffff" w:val="clear"/>
        <w:tabs>
          <w:tab w:val="left" w:leader="none" w:pos="427"/>
        </w:tabs>
        <w:spacing w:after="0" w:line="240" w:lineRule="auto"/>
        <w:ind w:left="34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"Влияние на здоровье токсических веществ, загрязняющих атмосферу»</w:t>
      </w:r>
    </w:p>
    <w:p w:rsidR="00000000" w:rsidDel="00000000" w:rsidP="00000000" w:rsidRDefault="00000000" w:rsidRPr="00000000" w14:paraId="0000029A">
      <w:pPr>
        <w:shd w:fill="ffffff" w:val="clear"/>
        <w:spacing w:after="0" w:line="240" w:lineRule="auto"/>
        <w:ind w:hanging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Аппаратура, приборы</w:t>
      </w:r>
    </w:p>
    <w:p w:rsidR="00000000" w:rsidDel="00000000" w:rsidP="00000000" w:rsidRDefault="00000000" w:rsidRPr="00000000" w14:paraId="0000029B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Термометры максимальные</w:t>
        <w:tab/>
      </w:r>
    </w:p>
    <w:p w:rsidR="00000000" w:rsidDel="00000000" w:rsidP="00000000" w:rsidRDefault="00000000" w:rsidRPr="00000000" w14:paraId="0000029C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Термометры минимальные</w:t>
        <w:tab/>
      </w:r>
    </w:p>
    <w:p w:rsidR="00000000" w:rsidDel="00000000" w:rsidP="00000000" w:rsidRDefault="00000000" w:rsidRPr="00000000" w14:paraId="0000029D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Термограф</w:t>
        <w:tab/>
      </w:r>
    </w:p>
    <w:p w:rsidR="00000000" w:rsidDel="00000000" w:rsidP="00000000" w:rsidRDefault="00000000" w:rsidRPr="00000000" w14:paraId="0000029E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Гигрометр психрометрический</w:t>
        <w:tab/>
      </w:r>
    </w:p>
    <w:p w:rsidR="00000000" w:rsidDel="00000000" w:rsidP="00000000" w:rsidRDefault="00000000" w:rsidRPr="00000000" w14:paraId="0000029F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Психрометр Ассмана</w:t>
        <w:tab/>
      </w:r>
    </w:p>
    <w:p w:rsidR="00000000" w:rsidDel="00000000" w:rsidP="00000000" w:rsidRDefault="00000000" w:rsidRPr="00000000" w14:paraId="000002A0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Гигрограф</w:t>
      </w:r>
    </w:p>
    <w:p w:rsidR="00000000" w:rsidDel="00000000" w:rsidP="00000000" w:rsidRDefault="00000000" w:rsidRPr="00000000" w14:paraId="000002A1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Люксметры Ю117, Ю 116</w:t>
        <w:tab/>
      </w:r>
    </w:p>
    <w:p w:rsidR="00000000" w:rsidDel="00000000" w:rsidP="00000000" w:rsidRDefault="00000000" w:rsidRPr="00000000" w14:paraId="000002A2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Прибор комбинированный «ТКА-ПКМ»</w:t>
      </w:r>
    </w:p>
    <w:p w:rsidR="00000000" w:rsidDel="00000000" w:rsidP="00000000" w:rsidRDefault="00000000" w:rsidRPr="00000000" w14:paraId="000002A3">
      <w:pPr>
        <w:widowControl w:val="0"/>
        <w:numPr>
          <w:ilvl w:val="0"/>
          <w:numId w:val="3"/>
        </w:numPr>
        <w:shd w:fill="ffffff" w:val="clear"/>
        <w:tabs>
          <w:tab w:val="left" w:leader="none" w:pos="524"/>
          <w:tab w:val="left" w:leader="none" w:pos="568"/>
          <w:tab w:val="left" w:leader="none" w:pos="710"/>
        </w:tabs>
        <w:spacing w:after="0" w:line="240" w:lineRule="auto"/>
        <w:ind w:left="284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Люксметр+Яркомер                                                                         </w:t>
      </w:r>
    </w:p>
    <w:p w:rsidR="00000000" w:rsidDel="00000000" w:rsidP="00000000" w:rsidRDefault="00000000" w:rsidRPr="00000000" w14:paraId="000002A4">
      <w:pPr>
        <w:widowControl w:val="0"/>
        <w:numPr>
          <w:ilvl w:val="0"/>
          <w:numId w:val="3"/>
        </w:numPr>
        <w:shd w:fill="ffffff" w:val="clear"/>
        <w:tabs>
          <w:tab w:val="left" w:leader="none" w:pos="0"/>
          <w:tab w:val="left" w:leader="none" w:pos="524"/>
        </w:tabs>
        <w:spacing w:after="0" w:line="240" w:lineRule="auto"/>
        <w:ind w:left="72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Анемометр крыльчатый</w:t>
      </w:r>
    </w:p>
    <w:p w:rsidR="00000000" w:rsidDel="00000000" w:rsidP="00000000" w:rsidRDefault="00000000" w:rsidRPr="00000000" w14:paraId="000002A5">
      <w:pPr>
        <w:widowControl w:val="0"/>
        <w:numPr>
          <w:ilvl w:val="0"/>
          <w:numId w:val="3"/>
        </w:numPr>
        <w:shd w:fill="ffffff" w:val="clear"/>
        <w:tabs>
          <w:tab w:val="left" w:leader="none" w:pos="0"/>
          <w:tab w:val="left" w:leader="none" w:pos="524"/>
        </w:tabs>
        <w:spacing w:after="0" w:line="240" w:lineRule="auto"/>
        <w:ind w:left="72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Чашечный батометр</w:t>
      </w:r>
    </w:p>
    <w:p w:rsidR="00000000" w:rsidDel="00000000" w:rsidP="00000000" w:rsidRDefault="00000000" w:rsidRPr="00000000" w14:paraId="000002A6">
      <w:pPr>
        <w:widowControl w:val="0"/>
        <w:numPr>
          <w:ilvl w:val="0"/>
          <w:numId w:val="3"/>
        </w:numPr>
        <w:shd w:fill="ffffff" w:val="clear"/>
        <w:tabs>
          <w:tab w:val="left" w:leader="none" w:pos="0"/>
          <w:tab w:val="left" w:leader="none" w:pos="524"/>
        </w:tabs>
        <w:spacing w:after="0" w:line="240" w:lineRule="auto"/>
        <w:ind w:left="72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Барометр</w:t>
      </w:r>
    </w:p>
    <w:p w:rsidR="00000000" w:rsidDel="00000000" w:rsidP="00000000" w:rsidRDefault="00000000" w:rsidRPr="00000000" w14:paraId="000002A7">
      <w:pPr>
        <w:widowControl w:val="0"/>
        <w:numPr>
          <w:ilvl w:val="0"/>
          <w:numId w:val="3"/>
        </w:numPr>
        <w:shd w:fill="ffffff" w:val="clear"/>
        <w:tabs>
          <w:tab w:val="left" w:leader="none" w:pos="0"/>
          <w:tab w:val="left" w:leader="none" w:pos="524"/>
        </w:tabs>
        <w:spacing w:after="0" w:line="240" w:lineRule="auto"/>
        <w:ind w:left="720" w:hanging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Барограф                                                                       </w:t>
      </w:r>
    </w:p>
    <w:p w:rsidR="00000000" w:rsidDel="00000000" w:rsidP="00000000" w:rsidRDefault="00000000" w:rsidRPr="00000000" w14:paraId="000002A8">
      <w:pPr>
        <w:widowControl w:val="0"/>
        <w:shd w:fill="ffffff" w:val="clear"/>
        <w:tabs>
          <w:tab w:val="left" w:leader="none" w:pos="284"/>
        </w:tabs>
        <w:spacing w:after="0" w:line="240" w:lineRule="auto"/>
        <w:ind w:hanging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Посуда, реактивы</w:t>
      </w:r>
    </w:p>
    <w:p w:rsidR="00000000" w:rsidDel="00000000" w:rsidP="00000000" w:rsidRDefault="00000000" w:rsidRPr="00000000" w14:paraId="000002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Стеклянные флаконы емкостью 0,5-1 л                                         </w:t>
      </w:r>
    </w:p>
    <w:p w:rsidR="00000000" w:rsidDel="00000000" w:rsidP="00000000" w:rsidRDefault="00000000" w:rsidRPr="00000000" w14:paraId="000002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Колбы                                                                                                </w:t>
      </w:r>
    </w:p>
    <w:p w:rsidR="00000000" w:rsidDel="00000000" w:rsidP="00000000" w:rsidRDefault="00000000" w:rsidRPr="00000000" w14:paraId="000002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1t3h5sf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Цилиндры Несслера                                                                                         </w:t>
      </w:r>
    </w:p>
    <w:p w:rsidR="00000000" w:rsidDel="00000000" w:rsidP="00000000" w:rsidRDefault="00000000" w:rsidRPr="00000000" w14:paraId="000002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Химические стаканы</w:t>
      </w:r>
    </w:p>
    <w:p w:rsidR="00000000" w:rsidDel="00000000" w:rsidP="00000000" w:rsidRDefault="00000000" w:rsidRPr="00000000" w14:paraId="000002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5.Шкала цветности</w:t>
      </w:r>
    </w:p>
    <w:p w:rsidR="00000000" w:rsidDel="00000000" w:rsidP="00000000" w:rsidRDefault="00000000" w:rsidRPr="00000000" w14:paraId="000002AE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hanging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2B0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Перечень рекомендуемых учебных изданий:</w:t>
      </w:r>
    </w:p>
    <w:p w:rsidR="00000000" w:rsidDel="00000000" w:rsidP="00000000" w:rsidRDefault="00000000" w:rsidRPr="00000000" w14:paraId="000002B1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источники</w:t>
      </w:r>
    </w:p>
    <w:p w:rsidR="00000000" w:rsidDel="00000000" w:rsidP="00000000" w:rsidRDefault="00000000" w:rsidRPr="00000000" w14:paraId="000002B2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Архангельский В.И., Кириллов В.Ф. Гигиена и экология человека: Учебник для медицинских колледжей/ М. «Геотар – Медиа» 2023. – 176с.</w:t>
      </w:r>
    </w:p>
    <w:p w:rsidR="00000000" w:rsidDel="00000000" w:rsidP="00000000" w:rsidRDefault="00000000" w:rsidRPr="00000000" w14:paraId="000002B3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Крымская И.Г. Гигиена и основы экологии человека: Учебное пособие / И.Г. Крымская, Э.Д. Рубан. – Ростов н / Д: - Феникс, 20120. - 351с.</w:t>
      </w:r>
    </w:p>
    <w:p w:rsidR="00000000" w:rsidDel="00000000" w:rsidP="00000000" w:rsidRDefault="00000000" w:rsidRPr="00000000" w14:paraId="000002B4">
      <w:pPr>
        <w:tabs>
          <w:tab w:val="left" w:leader="none" w:pos="1134"/>
          <w:tab w:val="left" w:leader="none" w:pos="1701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Дополнительные источники</w:t>
      </w:r>
    </w:p>
    <w:p w:rsidR="00000000" w:rsidDel="00000000" w:rsidP="00000000" w:rsidRDefault="00000000" w:rsidRPr="00000000" w14:paraId="000002B5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Коробкин В.И. Экология: учебник для вузов / В.И. Коробкин, Л.В. Передельский. – Изд. 15-е, дополн. и перераб.- Ростов н/Д: Феникс, 2009. – 602с.</w:t>
      </w:r>
    </w:p>
    <w:p w:rsidR="00000000" w:rsidDel="00000000" w:rsidP="00000000" w:rsidRDefault="00000000" w:rsidRPr="00000000" w14:paraId="000002B6">
      <w:pPr>
        <w:tabs>
          <w:tab w:val="left" w:leader="none" w:pos="72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Королев А.А. Гигиена питания: учебн. для студ. высш. учеб. заведений / А.А. Королев. – М.: Издательский центр. «Академия», 2006.- 528с.  </w:t>
      </w:r>
    </w:p>
    <w:p w:rsidR="00000000" w:rsidDel="00000000" w:rsidP="00000000" w:rsidRDefault="00000000" w:rsidRPr="00000000" w14:paraId="000002B7">
      <w:pPr>
        <w:tabs>
          <w:tab w:val="left" w:leader="none" w:pos="72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Матвеева Н.А. Гигиена и экология человека: учебник для студ.сред. проф. учеб. заведений / Н.А. Матвеева,  А.В. Ломов, М.П. Грачева и др.; - М.: Издательский центр «Академия», 2005. – 304 с.</w:t>
      </w:r>
    </w:p>
    <w:p w:rsidR="00000000" w:rsidDel="00000000" w:rsidP="00000000" w:rsidRDefault="00000000" w:rsidRPr="00000000" w14:paraId="000002B8">
      <w:pPr>
        <w:tabs>
          <w:tab w:val="left" w:leader="none" w:pos="72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1fob9te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Пивоваров Ю.П., Королик В.В., Зиневич Л.С.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8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Гигиена и основы экологии человека. – М.: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Академия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2008 -528с. </w:t>
      </w:r>
    </w:p>
    <w:p w:rsidR="00000000" w:rsidDel="00000000" w:rsidP="00000000" w:rsidRDefault="00000000" w:rsidRPr="00000000" w14:paraId="000002B9">
      <w:pPr>
        <w:tabs>
          <w:tab w:val="left" w:leader="none" w:pos="72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Трушкина Л.Ю., Трушкин А.Г., Демьянова Л.М. Гигиена и экология человека: Учебное пособие. Серия «Учебники, учебные пособия». Ростов н/Д: Феникс, 2003. – 448с.</w:t>
      </w:r>
    </w:p>
    <w:p w:rsidR="00000000" w:rsidDel="00000000" w:rsidP="00000000" w:rsidRDefault="00000000" w:rsidRPr="00000000" w14:paraId="000002BA">
      <w:pPr>
        <w:tabs>
          <w:tab w:val="left" w:leader="none" w:pos="72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Трушкина Л.Ю., Трушкин А.Г., Демьянова Л.М. Гигиена и экология человека: учебное пособие. – 4-е изд., перераб. и доп. – М.: ТК Велби, изд-во Проспект, 2006. – 528с.</w:t>
      </w:r>
    </w:p>
    <w:p w:rsidR="00000000" w:rsidDel="00000000" w:rsidP="00000000" w:rsidRDefault="00000000" w:rsidRPr="00000000" w14:paraId="000002BB">
      <w:pPr>
        <w:tabs>
          <w:tab w:val="left" w:leader="none" w:pos="720"/>
        </w:tabs>
        <w:spacing w:after="0" w:line="240" w:lineRule="auto"/>
        <w:ind w:left="-1276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tabs>
          <w:tab w:val="left" w:leader="none" w:pos="36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Нормативные и методические документы:</w:t>
      </w:r>
    </w:p>
    <w:p w:rsidR="00000000" w:rsidDel="00000000" w:rsidP="00000000" w:rsidRDefault="00000000" w:rsidRPr="00000000" w14:paraId="000002BD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Федеральный закон РФ от 30.03.1999 № 52–ФЗ «О санитарно – эпидемиологическом благополучии населения».</w:t>
      </w:r>
    </w:p>
    <w:p w:rsidR="00000000" w:rsidDel="00000000" w:rsidP="00000000" w:rsidRDefault="00000000" w:rsidRPr="00000000" w14:paraId="000002BE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Федеральный закон РФ от 4 05.1999 г. N 96-ФЗ "Об охране атмосферного воздуха" (с изменениями и дополнениями).</w:t>
      </w:r>
    </w:p>
    <w:p w:rsidR="00000000" w:rsidDel="00000000" w:rsidP="00000000" w:rsidRDefault="00000000" w:rsidRPr="00000000" w14:paraId="000002BF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Федеральный закон РФ от 3 06.2006 г. N 73-ФЗ "О введении в действие Водного кодекса Российской Федерации" (с изменениями и дополнениями).</w:t>
      </w:r>
    </w:p>
    <w:p w:rsidR="00000000" w:rsidDel="00000000" w:rsidP="00000000" w:rsidRDefault="00000000" w:rsidRPr="00000000" w14:paraId="000002C0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Федеральный закон РФ от 14 07 2008 г. N 118-ФЗ "О внесении изменений в Водный кодекс Российской Федерации и отдельные законодательные акты Российской Федерации".</w:t>
      </w:r>
    </w:p>
    <w:p w:rsidR="00000000" w:rsidDel="00000000" w:rsidP="00000000" w:rsidRDefault="00000000" w:rsidRPr="00000000" w14:paraId="000002C1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Федеральный закон «О качестве и безопасности пищевых продуктов» (2 января 2000 года № 29 - ФЗ).</w:t>
      </w:r>
    </w:p>
    <w:p w:rsidR="00000000" w:rsidDel="00000000" w:rsidP="00000000" w:rsidRDefault="00000000" w:rsidRPr="00000000" w14:paraId="000002C2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Методические рекомендации МР 2.3.1.2432-08 3.2.1. Рациональное питание. Нормы физиологических потребностей в энергии и пищевых веществах для различных групп населения Российской Федерации.</w:t>
      </w:r>
    </w:p>
    <w:p w:rsidR="00000000" w:rsidDel="00000000" w:rsidP="00000000" w:rsidRDefault="00000000" w:rsidRPr="00000000" w14:paraId="000002C3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СанПиН 2.3.2.1324–03 «Гигиенические требования к срокам годности и условиям хранения пищевых продуктов».</w:t>
      </w:r>
    </w:p>
    <w:p w:rsidR="00000000" w:rsidDel="00000000" w:rsidP="00000000" w:rsidRDefault="00000000" w:rsidRPr="00000000" w14:paraId="000002C4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000000" w:rsidDel="00000000" w:rsidP="00000000" w:rsidRDefault="00000000" w:rsidRPr="00000000" w14:paraId="000002C5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СанПиН 2.4.3.1186-03 «Санитарно – эпидемиологические требования к организации учебно –производственного процесса в образовательных учреждениях начального профессионального образования».</w:t>
      </w:r>
    </w:p>
    <w:p w:rsidR="00000000" w:rsidDel="00000000" w:rsidP="00000000" w:rsidRDefault="00000000" w:rsidRPr="00000000" w14:paraId="000002C6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СанПиН 2.4.5.2409-08 «Санитарно – 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000000" w:rsidDel="00000000" w:rsidP="00000000" w:rsidRDefault="00000000" w:rsidRPr="00000000" w14:paraId="000002C7">
      <w:pPr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ГОСТ 2761-84 «Источники централизованного хозяйственно – питьевого водоснабжения».</w:t>
      </w:r>
    </w:p>
    <w:p w:rsidR="00000000" w:rsidDel="00000000" w:rsidP="00000000" w:rsidRDefault="00000000" w:rsidRPr="00000000" w14:paraId="000002C8">
      <w:pPr>
        <w:tabs>
          <w:tab w:val="left" w:leader="none" w:pos="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tabs>
          <w:tab w:val="left" w:leader="none" w:pos="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Информационно – правовое обеспечение: </w:t>
      </w:r>
    </w:p>
    <w:p w:rsidR="00000000" w:rsidDel="00000000" w:rsidP="00000000" w:rsidRDefault="00000000" w:rsidRPr="00000000" w14:paraId="000002CA">
      <w:pPr>
        <w:tabs>
          <w:tab w:val="left" w:leader="none" w:pos="0"/>
          <w:tab w:val="left" w:leader="none" w:pos="108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Система «Консультант»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Профильные web – сайты Интернета:</w:t>
      </w:r>
    </w:p>
    <w:p w:rsidR="00000000" w:rsidDel="00000000" w:rsidP="00000000" w:rsidRDefault="00000000" w:rsidRPr="00000000" w14:paraId="000002CB">
      <w:pPr>
        <w:tabs>
          <w:tab w:val="left" w:leader="none" w:pos="0"/>
          <w:tab w:val="left" w:leader="none" w:pos="108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Министерство здравоохранения и социального развития РФ (http//www.minzdravsoc.ru)</w:t>
      </w:r>
    </w:p>
    <w:p w:rsidR="00000000" w:rsidDel="00000000" w:rsidP="00000000" w:rsidRDefault="00000000" w:rsidRPr="00000000" w14:paraId="000002CC">
      <w:pPr>
        <w:tabs>
          <w:tab w:val="left" w:leader="none" w:pos="0"/>
          <w:tab w:val="left" w:leader="none" w:pos="108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tabs>
          <w:tab w:val="left" w:leader="none" w:pos="-540"/>
          <w:tab w:val="left" w:leader="none" w:pos="108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tabs>
          <w:tab w:val="left" w:leader="none" w:pos="-540"/>
          <w:tab w:val="left" w:leader="none" w:pos="1080"/>
        </w:tabs>
        <w:spacing w:after="0" w:line="240" w:lineRule="auto"/>
        <w:ind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znysh7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3.3. Организация образовательного процесса.</w:t>
      </w:r>
    </w:p>
    <w:p w:rsidR="00000000" w:rsidDel="00000000" w:rsidP="00000000" w:rsidRDefault="00000000" w:rsidRPr="00000000" w14:paraId="000002D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et92p0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000000" w:rsidDel="00000000" w:rsidP="00000000" w:rsidRDefault="00000000" w:rsidRPr="00000000" w14:paraId="000002D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tyjcwt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000000" w:rsidDel="00000000" w:rsidP="00000000" w:rsidRDefault="00000000" w:rsidRPr="00000000" w14:paraId="000002D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Используемые технологии обучения:</w:t>
      </w:r>
    </w:p>
    <w:p w:rsidR="00000000" w:rsidDel="00000000" w:rsidP="00000000" w:rsidRDefault="00000000" w:rsidRPr="00000000" w14:paraId="000002D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информационно-коммуникационные технологии</w:t>
      </w:r>
    </w:p>
    <w:p w:rsidR="00000000" w:rsidDel="00000000" w:rsidP="00000000" w:rsidRDefault="00000000" w:rsidRPr="00000000" w14:paraId="000002D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здоровьесберегающие технологии.</w:t>
      </w:r>
    </w:p>
    <w:p w:rsidR="00000000" w:rsidDel="00000000" w:rsidP="00000000" w:rsidRDefault="00000000" w:rsidRPr="00000000" w14:paraId="000002D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-142" w:hanging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tabs>
          <w:tab w:val="left" w:leader="none" w:pos="0"/>
          <w:tab w:val="left" w:leader="none" w:pos="108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tabs>
          <w:tab w:val="left" w:leader="none" w:pos="0"/>
          <w:tab w:val="left" w:leader="none" w:pos="108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keepNext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hanging="36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КОНТРОЛЬ И ОЦЕНКА РЕЗУЛЬТАТОВ ОСВОЕНИЯ УЧЕБНОЙ ДИСЦИПЛИНЫ</w:t>
      </w:r>
    </w:p>
    <w:p w:rsidR="00000000" w:rsidDel="00000000" w:rsidP="00000000" w:rsidRDefault="00000000" w:rsidRPr="00000000" w14:paraId="000002E2">
      <w:pPr>
        <w:keepNext w:val="1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аттестации –зачет в 1 семестре.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tabs>
          <w:tab w:val="left" w:leader="none" w:pos="-993"/>
        </w:tabs>
        <w:spacing w:after="0" w:line="240" w:lineRule="auto"/>
        <w:ind w:left="-1134" w:firstLine="28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 промежуточную аттестацию.         </w:t>
      </w:r>
    </w:p>
    <w:p w:rsidR="00000000" w:rsidDel="00000000" w:rsidP="00000000" w:rsidRDefault="00000000" w:rsidRPr="00000000" w14:paraId="000002E4">
      <w:pPr>
        <w:tabs>
          <w:tab w:val="left" w:leader="none" w:pos="-851"/>
        </w:tabs>
        <w:spacing w:after="0" w:line="240" w:lineRule="auto"/>
        <w:ind w:left="-1134" w:firstLine="28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текущего контроля по программе создан фонд оценочных средств,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2E5">
      <w:pPr>
        <w:tabs>
          <w:tab w:val="left" w:leader="none" w:pos="0"/>
          <w:tab w:val="left" w:leader="none" w:pos="1080"/>
        </w:tabs>
        <w:spacing w:after="0" w:line="240" w:lineRule="auto"/>
        <w:ind w:left="-1134" w:firstLine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tabs>
          <w:tab w:val="left" w:leader="none" w:pos="0"/>
          <w:tab w:val="left" w:leader="none" w:pos="108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636.0" w:type="dxa"/>
        <w:jc w:val="left"/>
        <w:tblInd w:w="-113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39"/>
        <w:gridCol w:w="3498"/>
        <w:gridCol w:w="3499"/>
        <w:tblGridChange w:id="0">
          <w:tblGrid>
            <w:gridCol w:w="3639"/>
            <w:gridCol w:w="3498"/>
            <w:gridCol w:w="3499"/>
          </w:tblGrid>
        </w:tblGridChange>
      </w:tblGrid>
      <w:tr>
        <w:trPr>
          <w:cantSplit w:val="1"/>
          <w:trHeight w:val="1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освоения</w:t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(объекты оценивания)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Основные показатели оценки результата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</w:t>
            </w:r>
          </w:p>
        </w:tc>
      </w:tr>
      <w:tr>
        <w:trPr>
          <w:cantSplit w:val="1"/>
          <w:trHeight w:val="118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результате освоения дисциплины обучающийся должен уметь:</w:t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 давать санитарно-гигиеническую оценку факторам окружающей среды;</w:t>
            </w:r>
          </w:p>
          <w:p w:rsidR="00000000" w:rsidDel="00000000" w:rsidP="00000000" w:rsidRDefault="00000000" w:rsidRPr="00000000" w14:paraId="000002E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санитарно- гигиенические мероприятия по сохранению и укреплению здоровья населения, предупреждению болезней;</w:t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гигиеническое обучение и воспитание населения.</w:t>
            </w:r>
          </w:p>
          <w:p w:rsidR="00000000" w:rsidDel="00000000" w:rsidP="00000000" w:rsidRDefault="00000000" w:rsidRPr="00000000" w14:paraId="000002F0">
            <w:pPr>
              <w:widowControl w:val="0"/>
              <w:tabs>
                <w:tab w:val="left" w:leader="none" w:pos="36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 планировать и оценивать комплексные программы профилактики, направленные на воспитание и обучение отдельных лиц, семей, групп населения сохранению и укреплению здоровья;</w:t>
            </w:r>
          </w:p>
          <w:p w:rsidR="00000000" w:rsidDel="00000000" w:rsidP="00000000" w:rsidRDefault="00000000" w:rsidRPr="00000000" w14:paraId="000002F1">
            <w:pPr>
              <w:widowControl w:val="0"/>
              <w:tabs>
                <w:tab w:val="left" w:leader="none" w:pos="36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 проводить санитарно-просветительную работу, включающую пропаганду медицинских знаний.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 и оценивать температурный режим и влажность воздуха.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скорость движения и атмосферного давления воздуха.</w:t>
            </w:r>
          </w:p>
          <w:p w:rsidR="00000000" w:rsidDel="00000000" w:rsidP="00000000" w:rsidRDefault="00000000" w:rsidRPr="00000000" w14:paraId="000002F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отбор  проб воды.</w:t>
            </w:r>
          </w:p>
          <w:p w:rsidR="00000000" w:rsidDel="00000000" w:rsidP="00000000" w:rsidRDefault="00000000" w:rsidRPr="00000000" w14:paraId="000002F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Определять органолептические свойства воды. Давать гигиеническую оценку качества питьевой воды на основании нормативных документов.</w:t>
            </w:r>
          </w:p>
          <w:p w:rsidR="00000000" w:rsidDel="00000000" w:rsidP="00000000" w:rsidRDefault="00000000" w:rsidRPr="00000000" w14:paraId="000002F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естественное и искусственное освещение помещений.</w:t>
            </w:r>
          </w:p>
          <w:p w:rsidR="00000000" w:rsidDel="00000000" w:rsidP="00000000" w:rsidRDefault="00000000" w:rsidRPr="00000000" w14:paraId="000002F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Рассчитывать суточный рацион по меню-раскладке.</w:t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Оценивать рацион питания взрослого человека.</w:t>
            </w:r>
          </w:p>
          <w:p w:rsidR="00000000" w:rsidDel="00000000" w:rsidP="00000000" w:rsidRDefault="00000000" w:rsidRPr="00000000" w14:paraId="000002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Выявить влияние условий труда на здоровье человека.</w:t>
            </w:r>
          </w:p>
          <w:p w:rsidR="00000000" w:rsidDel="00000000" w:rsidP="00000000" w:rsidRDefault="00000000" w:rsidRPr="00000000" w14:paraId="000002F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санитарное просвещение населения.</w:t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tabs>
                <w:tab w:val="left" w:leader="none" w:pos="36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оценке уровня освоения студентом материала, предусмотренного учебной программой, оценивается обоснованность, четкость, краткость изложения ответа;</w:t>
            </w:r>
          </w:p>
          <w:p w:rsidR="00000000" w:rsidDel="00000000" w:rsidP="00000000" w:rsidRDefault="00000000" w:rsidRPr="00000000" w14:paraId="000002FE">
            <w:pPr>
              <w:spacing w:after="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зачтено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выставляется обучающемуся, показавшие всестороннее систематическое знание учебно-программного материала, свободно выполнять практические задания в соответствии с алгоритмом действия медицинской сестры максимально приближенные к будущей профессиональной деятельности в стандартных и нестандартных ситуациях, освоившему основную литературу и знакомому с дополнительной литературой, рекомендованной программой </w:t>
            </w:r>
          </w:p>
          <w:p w:rsidR="00000000" w:rsidDel="00000000" w:rsidP="00000000" w:rsidRDefault="00000000" w:rsidRPr="00000000" w14:paraId="000002FF">
            <w:pPr>
              <w:spacing w:after="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 зачтено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выставляется обучающемуся, обнаружившему знание основного учебно-программного материала в объеме, необходимом для дальнейшей учебы и предстоящей работы по специальности, справляющемуся с выполнением заданий, предусмотренных программой, но допустившим неточности в определении понятий, не умении обосновывать свои рассуждения.</w:t>
            </w:r>
          </w:p>
        </w:tc>
      </w:tr>
    </w:tbl>
    <w:p w:rsidR="00000000" w:rsidDel="00000000" w:rsidP="00000000" w:rsidRDefault="00000000" w:rsidRPr="00000000" w14:paraId="000003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rPr/>
      </w:pPr>
      <w:bookmarkStart w:colFirst="0" w:colLast="0" w:name="_heading=h.gjdgxs" w:id="8"/>
      <w:bookmarkEnd w:id="8"/>
      <w:r w:rsidDel="00000000" w:rsidR="00000000" w:rsidRPr="00000000">
        <w:rPr>
          <w:rtl w:val="0"/>
        </w:rPr>
      </w:r>
    </w:p>
    <w:sectPr>
      <w:type w:val="nextPage"/>
      <w:pgSz w:h="16840" w:w="11907" w:orient="portrait"/>
      <w:pgMar w:bottom="0" w:top="27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420" w:hanging="420"/>
      </w:pPr>
      <w:rPr/>
    </w:lvl>
    <w:lvl w:ilvl="1">
      <w:start w:val="1"/>
      <w:numFmt w:val="decimal"/>
      <w:lvlText w:val="%1.%2."/>
      <w:lvlJc w:val="left"/>
      <w:pPr>
        <w:ind w:left="420" w:hanging="4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book.ru/books/tema/?izdvo=%D0%90%D0%BA%D0%B0%D0%B4%D0%B5%D0%BC%D0%B8%D1%8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4kM8RTvSmQpI10z0r+HSN3/cfw==">CgMxLjAyDmguM2x3dmgyNGkxZ3JkMgloLjNkeTZ2a20yCWguMzBqMHpsbDIJaC4xdDNoNXNmMgloLjFmb2I5dGUyCWguM3pueXNoNzIJaC4yZXQ5MnAwMghoLnR5amN3dDIIaC5namRneHM4AHIhMWRyQ3l0ZnhZd0hYdWpzbTNMMlN2WF9QTC1QZW0xRmZq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2025-02-19T12:49:00Z</dcterms:created>
  <dc:creator>Ольга В. Старкова</dc:creator>
</cp:coreProperties>
</file>